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3CD0" w:rsidRPr="0011539A" w:rsidRDefault="001430F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D77929A" wp14:editId="6F400E1C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CD0" w:rsidRDefault="001430F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7C801EA9" wp14:editId="5A25424A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6CE553" wp14:editId="06A69632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3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7"/>
        <w:gridCol w:w="1750"/>
        <w:gridCol w:w="4800"/>
        <w:gridCol w:w="972"/>
      </w:tblGrid>
      <w:tr w:rsidR="006B3C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6B3CD0" w:rsidRDefault="006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B3CD0" w:rsidRPr="0014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B3CD0" w:rsidRPr="001430F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состоит в формировании у студентов профессионального психологического мышления и учебно-профессиональных действий аналитического, диагностического  и  прогностического характера.</w:t>
            </w:r>
          </w:p>
        </w:tc>
      </w:tr>
      <w:tr w:rsidR="006B3C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дать студентам знания и навыки, необходимые для организации рационального и эффективного поведения в различных ситуациях делового общения, в том числе в конфликтных ситуациях;</w:t>
            </w:r>
          </w:p>
        </w:tc>
      </w:tr>
      <w:tr w:rsidR="006B3CD0" w:rsidRPr="001430F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2) подготовить студентов к началу </w:t>
            </w: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профессиональ¬ной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деятельности, для чего дается описание </w:t>
            </w: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психологи¬ческих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 важных качеств, и </w:t>
            </w: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предлагают¬ся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простые психологические тесты для определения </w:t>
            </w: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уров¬ня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их развития.</w:t>
            </w:r>
          </w:p>
        </w:tc>
      </w:tr>
      <w:tr w:rsidR="006B3CD0" w:rsidRPr="001430FF">
        <w:trPr>
          <w:trHeight w:hRule="exact" w:val="277"/>
        </w:trPr>
        <w:tc>
          <w:tcPr>
            <w:tcW w:w="766" w:type="dxa"/>
          </w:tcPr>
          <w:p w:rsidR="006B3CD0" w:rsidRPr="0011539A" w:rsidRDefault="006B3CD0"/>
        </w:tc>
        <w:tc>
          <w:tcPr>
            <w:tcW w:w="511" w:type="dxa"/>
          </w:tcPr>
          <w:p w:rsidR="006B3CD0" w:rsidRPr="0011539A" w:rsidRDefault="006B3CD0"/>
        </w:tc>
        <w:tc>
          <w:tcPr>
            <w:tcW w:w="1560" w:type="dxa"/>
          </w:tcPr>
          <w:p w:rsidR="006B3CD0" w:rsidRPr="0011539A" w:rsidRDefault="006B3CD0"/>
        </w:tc>
        <w:tc>
          <w:tcPr>
            <w:tcW w:w="1844" w:type="dxa"/>
          </w:tcPr>
          <w:p w:rsidR="006B3CD0" w:rsidRPr="0011539A" w:rsidRDefault="006B3CD0"/>
        </w:tc>
        <w:tc>
          <w:tcPr>
            <w:tcW w:w="5104" w:type="dxa"/>
          </w:tcPr>
          <w:p w:rsidR="006B3CD0" w:rsidRPr="0011539A" w:rsidRDefault="006B3CD0"/>
        </w:tc>
        <w:tc>
          <w:tcPr>
            <w:tcW w:w="993" w:type="dxa"/>
          </w:tcPr>
          <w:p w:rsidR="006B3CD0" w:rsidRPr="0011539A" w:rsidRDefault="006B3CD0"/>
        </w:tc>
      </w:tr>
      <w:tr w:rsidR="006B3CD0" w:rsidRPr="001430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B3CD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B3CD0" w:rsidRPr="001430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B3C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6B3CD0" w:rsidRPr="001430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а(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в дошкольном образовании)</w:t>
            </w:r>
          </w:p>
        </w:tc>
      </w:tr>
      <w:tr w:rsidR="006B3CD0" w:rsidRPr="001430FF">
        <w:trPr>
          <w:trHeight w:hRule="exact" w:val="277"/>
        </w:trPr>
        <w:tc>
          <w:tcPr>
            <w:tcW w:w="766" w:type="dxa"/>
          </w:tcPr>
          <w:p w:rsidR="006B3CD0" w:rsidRPr="0011539A" w:rsidRDefault="006B3CD0"/>
        </w:tc>
        <w:tc>
          <w:tcPr>
            <w:tcW w:w="511" w:type="dxa"/>
          </w:tcPr>
          <w:p w:rsidR="006B3CD0" w:rsidRPr="0011539A" w:rsidRDefault="006B3CD0"/>
        </w:tc>
        <w:tc>
          <w:tcPr>
            <w:tcW w:w="1560" w:type="dxa"/>
          </w:tcPr>
          <w:p w:rsidR="006B3CD0" w:rsidRPr="0011539A" w:rsidRDefault="006B3CD0"/>
        </w:tc>
        <w:tc>
          <w:tcPr>
            <w:tcW w:w="1844" w:type="dxa"/>
          </w:tcPr>
          <w:p w:rsidR="006B3CD0" w:rsidRPr="0011539A" w:rsidRDefault="006B3CD0"/>
        </w:tc>
        <w:tc>
          <w:tcPr>
            <w:tcW w:w="5104" w:type="dxa"/>
          </w:tcPr>
          <w:p w:rsidR="006B3CD0" w:rsidRPr="0011539A" w:rsidRDefault="006B3CD0"/>
        </w:tc>
        <w:tc>
          <w:tcPr>
            <w:tcW w:w="993" w:type="dxa"/>
          </w:tcPr>
          <w:p w:rsidR="006B3CD0" w:rsidRPr="0011539A" w:rsidRDefault="006B3CD0"/>
        </w:tc>
      </w:tr>
      <w:tr w:rsidR="006B3CD0" w:rsidRPr="001430F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B3CD0" w:rsidRPr="001430F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модели построения психодиагностического процесса;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психодиагностических методов и современные подходы к их использованию;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количественного (математического) анализа диагностических данных;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создавать, подбирать и обрабатывать психодиагностические данные и описывать результаты, необходимые для психодиагностического заключения;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методические инструменты, адекватные поставленным задачам и удовлетворяющие психометрическим требованиям;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обрабатывать психодиагностические данные и описывать результаты, необходимые для психодиагностического заключения;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профессионального мышления, 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необходимыми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адекватного проведения психодиагностических процедур;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интерпретационной работы с психометрическими данными, полученными в ходе психодиагностической деятельности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группировки и обработки психодиагностической информации;</w:t>
            </w:r>
          </w:p>
        </w:tc>
      </w:tr>
      <w:tr w:rsidR="006B3CD0" w:rsidRPr="001430F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специфику, структуру и модели построения психодиагностического процесса у дошкольников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интерпретации полученных результатов и построения психодиагностического заключения у дошкольников;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формулирования задач и выбора адекватных методов решения у дошкольников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цель психодиагностической деятельности в соответствии с проблемой, запросом клиента или целями организации;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описывать результаты и формировать психодиагностическое заключение, отвечающее целям и задачам оказания помощи человеку или организации;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методические инструменты, адекватные поставленным задачам и удовлетворяющие психометрическим требованиям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CD0" w:rsidRPr="001430FF">
        <w:trPr>
          <w:trHeight w:hRule="exact" w:val="33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профессионального мышления, 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необходимыми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адекватного проведения психодиагностических</w:t>
            </w:r>
          </w:p>
        </w:tc>
      </w:tr>
    </w:tbl>
    <w:p w:rsidR="006B3CD0" w:rsidRPr="0011539A" w:rsidRDefault="0011539A">
      <w:pPr>
        <w:rPr>
          <w:sz w:val="0"/>
          <w:szCs w:val="0"/>
        </w:rPr>
      </w:pPr>
      <w:r w:rsidRPr="001153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76"/>
        <w:gridCol w:w="285"/>
        <w:gridCol w:w="3122"/>
        <w:gridCol w:w="937"/>
        <w:gridCol w:w="679"/>
        <w:gridCol w:w="1094"/>
        <w:gridCol w:w="1226"/>
        <w:gridCol w:w="658"/>
        <w:gridCol w:w="380"/>
        <w:gridCol w:w="964"/>
      </w:tblGrid>
      <w:tr w:rsidR="006B3C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1135" w:type="dxa"/>
          </w:tcPr>
          <w:p w:rsidR="006B3CD0" w:rsidRDefault="006B3CD0"/>
        </w:tc>
        <w:tc>
          <w:tcPr>
            <w:tcW w:w="1277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426" w:type="dxa"/>
          </w:tcPr>
          <w:p w:rsidR="006B3CD0" w:rsidRDefault="006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B3CD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 у дошкольников</w:t>
            </w:r>
          </w:p>
        </w:tc>
      </w:tr>
      <w:tr w:rsidR="006B3CD0" w:rsidRPr="001430F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процессе выполнения психодиагностических процедур в соответствии с этическими и методическими принципами;</w:t>
            </w:r>
          </w:p>
        </w:tc>
      </w:tr>
      <w:tr w:rsidR="006B3CD0" w:rsidRPr="001430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группировки и обработки психодиагностической информации</w:t>
            </w:r>
          </w:p>
        </w:tc>
      </w:tr>
      <w:tr w:rsidR="006B3CD0" w:rsidRPr="001430F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психологические категории, их характеристики и проявления;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психического развития личности на различных возрастных этапах его формирования; возможные проблемы их развития;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критерии  анализа и интерпретации результатов диагностики в соответствии с возрастными особенностями испытуемых;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диагностические методики изучения познавательной и личностной сферы личности и критерии анализа полученных результатов;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психологические закономерности процесса межличностного взаимодействия;</w:t>
            </w:r>
          </w:p>
        </w:tc>
      </w:tr>
      <w:tr w:rsidR="006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психологические  методы изучения личности и межличностных отношений;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 интерпретировать результаты диагностики в соответствии с возрастными особенностями испытуемых;</w:t>
            </w:r>
          </w:p>
        </w:tc>
      </w:tr>
      <w:tr w:rsidR="006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психологическими знаниями для характеристики значимости своей профессии;</w:t>
            </w:r>
          </w:p>
        </w:tc>
      </w:tr>
      <w:tr w:rsidR="006B3CD0" w:rsidRPr="001430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знаниями о психологических феноменах при решении учебно-профессиональных задач (по изучаемым  темам);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психологическими методами для изучения профессионально значимых качеств (самодиагностики);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психологическими рекомендациями на основе результатов диагностики (самодиагностики);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психологическими знаниями для организации адекватных форм взаимодействия с коллегами;</w:t>
            </w:r>
          </w:p>
        </w:tc>
      </w:tr>
      <w:tr w:rsidR="006B3CD0" w:rsidRPr="001430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психологическими приемами построения эффективной коммуникации;</w:t>
            </w:r>
          </w:p>
        </w:tc>
      </w:tr>
      <w:tr w:rsidR="006B3C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общения, убеждения;</w:t>
            </w:r>
          </w:p>
        </w:tc>
      </w:tr>
      <w:tr w:rsidR="006B3CD0">
        <w:trPr>
          <w:trHeight w:hRule="exact" w:val="277"/>
        </w:trPr>
        <w:tc>
          <w:tcPr>
            <w:tcW w:w="766" w:type="dxa"/>
          </w:tcPr>
          <w:p w:rsidR="006B3CD0" w:rsidRDefault="006B3CD0"/>
        </w:tc>
        <w:tc>
          <w:tcPr>
            <w:tcW w:w="228" w:type="dxa"/>
          </w:tcPr>
          <w:p w:rsidR="006B3CD0" w:rsidRDefault="006B3CD0"/>
        </w:tc>
        <w:tc>
          <w:tcPr>
            <w:tcW w:w="285" w:type="dxa"/>
          </w:tcPr>
          <w:p w:rsidR="006B3CD0" w:rsidRDefault="006B3CD0"/>
        </w:tc>
        <w:tc>
          <w:tcPr>
            <w:tcW w:w="3403" w:type="dxa"/>
          </w:tcPr>
          <w:p w:rsidR="006B3CD0" w:rsidRDefault="006B3CD0"/>
        </w:tc>
        <w:tc>
          <w:tcPr>
            <w:tcW w:w="851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1135" w:type="dxa"/>
          </w:tcPr>
          <w:p w:rsidR="006B3CD0" w:rsidRDefault="006B3CD0"/>
        </w:tc>
        <w:tc>
          <w:tcPr>
            <w:tcW w:w="1277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426" w:type="dxa"/>
          </w:tcPr>
          <w:p w:rsidR="006B3CD0" w:rsidRDefault="006B3CD0"/>
        </w:tc>
        <w:tc>
          <w:tcPr>
            <w:tcW w:w="993" w:type="dxa"/>
          </w:tcPr>
          <w:p w:rsidR="006B3CD0" w:rsidRDefault="006B3CD0"/>
        </w:tc>
      </w:tr>
      <w:tr w:rsidR="006B3CD0" w:rsidRPr="001430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B3CD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B3CD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Психология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как индивид, субъект, личность, индивидуальность.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как индивид, субъект, личность, индивидуальность.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как индивид, субъект, личность, индивидуальность. /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Мотивационная сфера и направленность личности.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Мотивационная сфера и направленность личности.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Мотивационная сфера и направленность личности. /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Индивидуально-психологические детерминанты поведения индивида. Методы прогнозной оценки и коррекции поведения.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Индивидуально-психологические детерминанты поведения индивида. Методы прогнозной оценки и коррекции поведения.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Индивидуально-психологические детерминанты поведения индивида. Методы прогнозной оценки и коррекции поведения. /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</w:tbl>
    <w:p w:rsidR="006B3CD0" w:rsidRDefault="001153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529"/>
        <w:gridCol w:w="905"/>
        <w:gridCol w:w="678"/>
        <w:gridCol w:w="1086"/>
        <w:gridCol w:w="1187"/>
        <w:gridCol w:w="655"/>
        <w:gridCol w:w="375"/>
        <w:gridCol w:w="925"/>
      </w:tblGrid>
      <w:tr w:rsidR="006B3C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1135" w:type="dxa"/>
          </w:tcPr>
          <w:p w:rsidR="006B3CD0" w:rsidRDefault="006B3CD0"/>
        </w:tc>
        <w:tc>
          <w:tcPr>
            <w:tcW w:w="1277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426" w:type="dxa"/>
          </w:tcPr>
          <w:p w:rsidR="006B3CD0" w:rsidRDefault="006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Психология межличностных отношений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Группа как социально-психологический феномен.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Группа как социально-психологический феномен.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Группа как социально-психологический феномен.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изучения группы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изучения группы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изучения группы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Динамические процессы в малой группе.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Динамические процессы в малой группе.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Динамические процессы в малой группе.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и его роль в развитии личности и межличностных отношений людей. Коммуникация в общении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и его роль в развитии личности и межличностных отношений людей. Коммуникация в общении /</w:t>
            </w:r>
            <w:proofErr w:type="spellStart"/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и его роль в развитии личности и межличностных отношений людей. Коммуникация в общении /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характеристики общения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характеристики общения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характеристики общения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Конфликт, как специфическая форма взаимодействия.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Конфликт, как специфическая форма взаимодействия.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Конфликт, как специфическая форма взаимодействия.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конфликтом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конфликтом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управления конфликтом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6B3C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</w:tr>
      <w:tr w:rsidR="0011539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Pr="0011539A" w:rsidRDefault="0011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Pr="0011539A" w:rsidRDefault="0011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539A" w:rsidRDefault="0011539A"/>
        </w:tc>
      </w:tr>
      <w:tr w:rsidR="006B3CD0">
        <w:trPr>
          <w:trHeight w:hRule="exact" w:val="277"/>
        </w:trPr>
        <w:tc>
          <w:tcPr>
            <w:tcW w:w="993" w:type="dxa"/>
          </w:tcPr>
          <w:p w:rsidR="006B3CD0" w:rsidRDefault="006B3CD0"/>
        </w:tc>
        <w:tc>
          <w:tcPr>
            <w:tcW w:w="3687" w:type="dxa"/>
          </w:tcPr>
          <w:p w:rsidR="006B3CD0" w:rsidRDefault="006B3CD0"/>
        </w:tc>
        <w:tc>
          <w:tcPr>
            <w:tcW w:w="851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1135" w:type="dxa"/>
          </w:tcPr>
          <w:p w:rsidR="006B3CD0" w:rsidRDefault="006B3CD0"/>
        </w:tc>
        <w:tc>
          <w:tcPr>
            <w:tcW w:w="1277" w:type="dxa"/>
          </w:tcPr>
          <w:p w:rsidR="006B3CD0" w:rsidRDefault="006B3CD0"/>
        </w:tc>
        <w:tc>
          <w:tcPr>
            <w:tcW w:w="710" w:type="dxa"/>
          </w:tcPr>
          <w:p w:rsidR="006B3CD0" w:rsidRDefault="006B3CD0"/>
        </w:tc>
        <w:tc>
          <w:tcPr>
            <w:tcW w:w="426" w:type="dxa"/>
          </w:tcPr>
          <w:p w:rsidR="006B3CD0" w:rsidRDefault="006B3CD0"/>
        </w:tc>
        <w:tc>
          <w:tcPr>
            <w:tcW w:w="993" w:type="dxa"/>
          </w:tcPr>
          <w:p w:rsidR="006B3CD0" w:rsidRDefault="006B3CD0"/>
        </w:tc>
      </w:tr>
      <w:tr w:rsidR="006B3CD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B3C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B3CD0" w:rsidRPr="001430FF">
        <w:trPr>
          <w:trHeight w:hRule="exact" w:val="1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6B3CD0">
            <w:pPr>
              <w:spacing w:after="0" w:line="240" w:lineRule="auto"/>
              <w:rPr>
                <w:sz w:val="19"/>
                <w:szCs w:val="19"/>
              </w:rPr>
            </w:pP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и экзамену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Методы исследования в практической психологии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Стили общения с клиентами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Понятие и структура общения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Невербальные элементы общения</w:t>
            </w:r>
          </w:p>
        </w:tc>
      </w:tr>
    </w:tbl>
    <w:p w:rsidR="006B3CD0" w:rsidRPr="0011539A" w:rsidRDefault="0011539A">
      <w:pPr>
        <w:rPr>
          <w:sz w:val="0"/>
          <w:szCs w:val="0"/>
        </w:rPr>
      </w:pPr>
      <w:r w:rsidRPr="001153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70"/>
        <w:gridCol w:w="1443"/>
        <w:gridCol w:w="1594"/>
        <w:gridCol w:w="477"/>
        <w:gridCol w:w="1291"/>
        <w:gridCol w:w="2690"/>
        <w:gridCol w:w="897"/>
        <w:gridCol w:w="1102"/>
      </w:tblGrid>
      <w:tr w:rsidR="006B3CD0" w:rsidTr="00AE43F6">
        <w:trPr>
          <w:trHeight w:hRule="exact" w:val="416"/>
        </w:trPr>
        <w:tc>
          <w:tcPr>
            <w:tcW w:w="38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768" w:type="dxa"/>
            <w:gridSpan w:val="2"/>
          </w:tcPr>
          <w:p w:rsidR="006B3CD0" w:rsidRDefault="006B3CD0"/>
        </w:tc>
        <w:tc>
          <w:tcPr>
            <w:tcW w:w="2690" w:type="dxa"/>
          </w:tcPr>
          <w:p w:rsidR="006B3CD0" w:rsidRDefault="006B3CD0"/>
        </w:tc>
        <w:tc>
          <w:tcPr>
            <w:tcW w:w="199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B3CD0" w:rsidRPr="001430FF" w:rsidTr="00B22322">
        <w:trPr>
          <w:trHeight w:hRule="exact" w:val="487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Средства общения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перцептивной стороны общения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Интерактивная сторона общения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Коммуникативная сторона общения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Приемы по определению индивидуально-психологических особенностей заказчика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Модели поведения работника сервиса в общении с клиентами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Жесты оценки и особенности обратного поведения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Определение скрытых намерений партнера по жестам и ответная реакция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Жесты готовности и нервозности и правильное реагирование на них работника сервиса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Механизмы воздействия на партнера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Приемы привлечения внимания партнера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Тактика аргументирования в процессе общения с клиентом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Основные технологии в практической психологии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Виды психологической коррекции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Виды психологического консультирования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психологической реабилитации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значит «хороший психологический климат в коллективе»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причины конфликтов в коллективе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Основные источники конфликтов в коллективе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«Сигналы» конфликтов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Методы профилактики</w:t>
            </w:r>
          </w:p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Методы разрешения конфликтов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B3CD0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B3CD0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входной тест, аналитические </w:t>
            </w:r>
            <w:proofErr w:type="spell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,и</w:t>
            </w:r>
            <w:proofErr w:type="gram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тоговый</w:t>
            </w:r>
            <w:proofErr w:type="spellEnd"/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тест.</w:t>
            </w:r>
          </w:p>
        </w:tc>
      </w:tr>
      <w:tr w:rsidR="006B3CD0" w:rsidRPr="001430FF" w:rsidTr="00AE43F6">
        <w:trPr>
          <w:trHeight w:hRule="exact" w:val="277"/>
        </w:trPr>
        <w:tc>
          <w:tcPr>
            <w:tcW w:w="710" w:type="dxa"/>
          </w:tcPr>
          <w:p w:rsidR="006B3CD0" w:rsidRPr="0011539A" w:rsidRDefault="006B3CD0"/>
        </w:tc>
        <w:tc>
          <w:tcPr>
            <w:tcW w:w="1513" w:type="dxa"/>
            <w:gridSpan w:val="2"/>
          </w:tcPr>
          <w:p w:rsidR="006B3CD0" w:rsidRPr="0011539A" w:rsidRDefault="006B3CD0"/>
        </w:tc>
        <w:tc>
          <w:tcPr>
            <w:tcW w:w="1594" w:type="dxa"/>
          </w:tcPr>
          <w:p w:rsidR="006B3CD0" w:rsidRPr="0011539A" w:rsidRDefault="006B3CD0"/>
        </w:tc>
        <w:tc>
          <w:tcPr>
            <w:tcW w:w="1768" w:type="dxa"/>
            <w:gridSpan w:val="2"/>
          </w:tcPr>
          <w:p w:rsidR="006B3CD0" w:rsidRPr="0011539A" w:rsidRDefault="006B3CD0"/>
        </w:tc>
        <w:tc>
          <w:tcPr>
            <w:tcW w:w="2690" w:type="dxa"/>
          </w:tcPr>
          <w:p w:rsidR="006B3CD0" w:rsidRPr="0011539A" w:rsidRDefault="006B3CD0"/>
        </w:tc>
        <w:tc>
          <w:tcPr>
            <w:tcW w:w="1999" w:type="dxa"/>
            <w:gridSpan w:val="2"/>
          </w:tcPr>
          <w:p w:rsidR="006B3CD0" w:rsidRPr="0011539A" w:rsidRDefault="006B3CD0"/>
        </w:tc>
      </w:tr>
      <w:tr w:rsidR="006B3CD0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B3CD0" w:rsidTr="00AE43F6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43F6" w:rsidTr="00AE43F6">
        <w:trPr>
          <w:trHeight w:hRule="exact" w:val="1162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AE43F6" w:rsidTr="00AE43F6">
        <w:trPr>
          <w:trHeight w:hRule="exact" w:val="866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Масленникова, Т.В.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Масленникова, Н.И. Колупаева.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E013F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- 138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978-5-4475-3726-5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http://biblioclub.ru/index.php?page=book&amp;id=273462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B3CD0" w:rsidTr="00AE43F6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6B3CD0"/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43F6" w:rsidTr="00AE43F6">
        <w:trPr>
          <w:trHeight w:hRule="exact" w:val="1014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Кравцов, Г.Г.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Психология и педагогика обучения дошкольников</w:t>
            </w:r>
            <w:proofErr w:type="gramStart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Г.Г. Кравцов, Е.Е. Кравцова.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2013. - 264 с. - ISBN 978-5-4315-0185-2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http://biblioclub.ru/index.php?page=book&amp;id=212168</w:t>
            </w:r>
          </w:p>
        </w:tc>
      </w:tr>
      <w:tr w:rsidR="00AE43F6" w:rsidTr="00AE43F6">
        <w:trPr>
          <w:trHeight w:hRule="exact" w:val="986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503EA">
              <w:rPr>
                <w:rFonts w:ascii="Open Sans" w:hAnsi="Open Sans"/>
                <w:sz w:val="19"/>
                <w:szCs w:val="19"/>
              </w:rPr>
              <w:t>Крулехт</w:t>
            </w:r>
            <w:proofErr w:type="spellEnd"/>
            <w:r w:rsidRPr="003503EA">
              <w:rPr>
                <w:rFonts w:ascii="Open Sans" w:hAnsi="Open Sans"/>
                <w:sz w:val="19"/>
                <w:szCs w:val="19"/>
              </w:rPr>
              <w:t>, В.В.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r w:rsidRPr="003503EA">
              <w:rPr>
                <w:rFonts w:ascii="Open Sans" w:hAnsi="Open Sans"/>
                <w:sz w:val="19"/>
                <w:szCs w:val="19"/>
              </w:rPr>
              <w:t>Проблема целостного развития ребенка-дошкольника как субъекта детской деятельности</w:t>
            </w:r>
            <w:proofErr w:type="gramStart"/>
            <w:r w:rsidRPr="003503EA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Open Sans" w:hAnsi="Open Sans"/>
                <w:sz w:val="19"/>
                <w:szCs w:val="19"/>
              </w:rPr>
              <w:t xml:space="preserve"> учебное пособие для студентов высших учебных заведений / В.В. </w:t>
            </w:r>
            <w:proofErr w:type="spellStart"/>
            <w:r w:rsidRPr="003503EA">
              <w:rPr>
                <w:rFonts w:ascii="Open Sans" w:hAnsi="Open Sans"/>
                <w:sz w:val="19"/>
                <w:szCs w:val="19"/>
              </w:rPr>
              <w:t>Крулехт</w:t>
            </w:r>
            <w:proofErr w:type="spellEnd"/>
            <w:r w:rsidRPr="003503EA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sz w:val="19"/>
                <w:szCs w:val="19"/>
              </w:rPr>
            </w:pPr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- Елец</w:t>
            </w:r>
            <w:proofErr w:type="gram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Елецкий государственный университет им. И. А. Бунина, 2010. - 137 с. - </w:t>
            </w:r>
            <w:proofErr w:type="spell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. в кн.</w:t>
            </w:r>
            <w:proofErr w:type="gram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3503EA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http://biblioclub.ru/index.php?page=book&amp;id=272170</w:t>
              </w:r>
            </w:hyperlink>
          </w:p>
        </w:tc>
      </w:tr>
      <w:tr w:rsidR="00AE43F6" w:rsidTr="00AE43F6">
        <w:trPr>
          <w:trHeight w:hRule="exact" w:val="986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О.Г. </w:t>
            </w:r>
            <w:proofErr w:type="spellStart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Тавстуха</w:t>
            </w:r>
            <w:proofErr w:type="spellEnd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, Т.Н. Колисниченко, Е.В. Михеева, А.А. Муратова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Развитие самостоятельной деятельности ребенка в дошкольном образовательном учреждении</w:t>
            </w:r>
            <w:proofErr w:type="gramStart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О.Г. </w:t>
            </w:r>
            <w:proofErr w:type="spellStart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>Тавстуха</w:t>
            </w:r>
            <w:proofErr w:type="spellEnd"/>
            <w:r w:rsidRPr="003503EA">
              <w:rPr>
                <w:rFonts w:ascii="Times New Roman" w:hAnsi="Times New Roman" w:cs="Times New Roman"/>
                <w:sz w:val="19"/>
                <w:szCs w:val="19"/>
              </w:rPr>
              <w:t xml:space="preserve">, Т.Н. Колисниченко, Е.В. Михеева, А.А. Муратова. - 2-е изд., стер.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503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503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- 66 с. - ISBN 978-5-9765-2173-5</w:t>
            </w:r>
            <w:proofErr w:type="gramStart"/>
            <w:r w:rsidRPr="003503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503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http://biblioclub.ru/index.php?page=book&amp;id=279827</w:t>
            </w:r>
          </w:p>
        </w:tc>
      </w:tr>
      <w:tr w:rsidR="00AE43F6" w:rsidTr="00AE43F6">
        <w:trPr>
          <w:trHeight w:hRule="exact" w:val="986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Default="00AE43F6" w:rsidP="00030D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503EA">
              <w:rPr>
                <w:rFonts w:ascii="Open Sans" w:hAnsi="Open Sans"/>
                <w:sz w:val="19"/>
                <w:szCs w:val="19"/>
              </w:rPr>
              <w:t>Крежевских</w:t>
            </w:r>
            <w:proofErr w:type="spellEnd"/>
            <w:r w:rsidRPr="003503EA">
              <w:rPr>
                <w:rFonts w:ascii="Open Sans" w:hAnsi="Open Sans"/>
                <w:sz w:val="19"/>
                <w:szCs w:val="19"/>
              </w:rPr>
              <w:t>, О.В.</w:t>
            </w:r>
          </w:p>
        </w:tc>
        <w:tc>
          <w:tcPr>
            <w:tcW w:w="33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503EA">
              <w:rPr>
                <w:rFonts w:ascii="Open Sans" w:hAnsi="Open Sans"/>
                <w:sz w:val="19"/>
                <w:szCs w:val="19"/>
              </w:rPr>
              <w:t>Развивающая предметно-пространственная среда дошкольной образовательной организации</w:t>
            </w:r>
            <w:proofErr w:type="gramStart"/>
            <w:r w:rsidRPr="003503EA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Open Sans" w:hAnsi="Open Sans"/>
                <w:sz w:val="19"/>
                <w:szCs w:val="19"/>
              </w:rPr>
              <w:t xml:space="preserve"> учебное пособие для бакалавров педагогики / О.В. </w:t>
            </w:r>
            <w:proofErr w:type="spellStart"/>
            <w:r w:rsidRPr="003503EA">
              <w:rPr>
                <w:rFonts w:ascii="Open Sans" w:hAnsi="Open Sans"/>
                <w:sz w:val="19"/>
                <w:szCs w:val="19"/>
              </w:rPr>
              <w:t>Крежевских</w:t>
            </w:r>
            <w:proofErr w:type="spellEnd"/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3F6" w:rsidRPr="003503EA" w:rsidRDefault="00AE43F6" w:rsidP="00030D7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. - Москва</w:t>
            </w:r>
            <w:proofErr w:type="gram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Берлин : </w:t>
            </w:r>
            <w:proofErr w:type="spell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Директ</w:t>
            </w:r>
            <w:proofErr w:type="spell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-Медиа, 2016. - 221 с.</w:t>
            </w:r>
            <w:proofErr w:type="gram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ил. - </w:t>
            </w:r>
            <w:proofErr w:type="spell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>. в кн. - ISBN 978-5-4475-7452-9</w:t>
            </w:r>
            <w:proofErr w:type="gramStart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3503EA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3503EA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http://biblioclub.ru/index.php?page=book&amp;id=436156</w:t>
              </w:r>
            </w:hyperlink>
          </w:p>
        </w:tc>
      </w:tr>
      <w:tr w:rsidR="006B3CD0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22322" w:rsidTr="00B22322">
        <w:trPr>
          <w:trHeight w:hRule="exact" w:val="84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Методика воспитания и обучения детей дошкольного возраста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авт.-сост. С.В.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2016. - 132 с.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B22322" w:rsidTr="00B22322">
        <w:trPr>
          <w:trHeight w:hRule="exact" w:val="11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Масленникова, Т.В.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Масленникова, Н.И. Колупаева.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- 138 с.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978-5-4475-3726-5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http://biblioclub.ru/index.php?page=book&amp;id=273462</w:t>
            </w:r>
          </w:p>
        </w:tc>
      </w:tr>
      <w:tr w:rsidR="00B22322" w:rsidTr="00B22322">
        <w:trPr>
          <w:trHeight w:hRule="exact" w:val="86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ED3EE0" w:rsidRDefault="00B22322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Кравцов, Г.Г. </w:t>
            </w:r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 обучения дошкольников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Г.Г. Кравцов, Е.Е. Кравцова.  </w:t>
            </w:r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2013. - 264 с. - ISBN 978-5-4315-0185-2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http://biblioclub.ru/index.php?page=book&amp;id=212168</w:t>
            </w:r>
          </w:p>
        </w:tc>
      </w:tr>
      <w:tr w:rsidR="00B22322" w:rsidTr="00B22322">
        <w:trPr>
          <w:trHeight w:hRule="exact" w:val="11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ED3EE0" w:rsidRDefault="00B22322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Ахметова, Д.З.</w:t>
            </w:r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Теория и методика воспитания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Д.З. Ахметова, В.Ф. </w:t>
            </w:r>
            <w:proofErr w:type="spell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Габдулхаков</w:t>
            </w:r>
            <w:proofErr w:type="spell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Институт экономики, управления и права (г. Казань). Кафедра педагогической психологии и педагогики. </w:t>
            </w:r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Казань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2007. - 184 с.</w:t>
            </w:r>
            <w:proofErr w:type="gramStart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11A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978-5-8399-0223- 7 ; То же [Электронный ресурс]. - URL: http://biblioclub.ru/index.php?page=book&amp;id=258024</w:t>
            </w:r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B3CD0" w:rsidRPr="001430FF" w:rsidTr="00AE43F6">
        <w:trPr>
          <w:trHeight w:hRule="exact" w:val="68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AE43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6B3CD0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B3CD0" w:rsidRPr="001430FF" w:rsidTr="00B22322">
        <w:trPr>
          <w:trHeight w:hRule="exact" w:val="28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Default="001153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CD0" w:rsidRPr="0011539A" w:rsidRDefault="001153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22322" w:rsidRPr="001430FF" w:rsidTr="00B22322">
        <w:trPr>
          <w:trHeight w:hRule="exact" w:val="28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B22322" w:rsidRDefault="00B22322" w:rsidP="006B675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B22322" w:rsidRDefault="00B22322" w:rsidP="006B67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22322" w:rsidRPr="001430FF" w:rsidTr="00B22322">
        <w:trPr>
          <w:trHeight w:hRule="exact" w:val="28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B22322" w:rsidRDefault="00B22322" w:rsidP="006B675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B22322" w:rsidRDefault="00B22322" w:rsidP="006B67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22322" w:rsidRPr="001430FF" w:rsidTr="00AE43F6">
        <w:trPr>
          <w:trHeight w:hRule="exact" w:val="277"/>
        </w:trPr>
        <w:tc>
          <w:tcPr>
            <w:tcW w:w="780" w:type="dxa"/>
            <w:gridSpan w:val="2"/>
          </w:tcPr>
          <w:p w:rsidR="00B22322" w:rsidRPr="0011539A" w:rsidRDefault="00B22322" w:rsidP="006B6756"/>
        </w:tc>
        <w:tc>
          <w:tcPr>
            <w:tcW w:w="3514" w:type="dxa"/>
            <w:gridSpan w:val="3"/>
          </w:tcPr>
          <w:p w:rsidR="00B22322" w:rsidRPr="0011539A" w:rsidRDefault="00B22322" w:rsidP="006B6756"/>
        </w:tc>
        <w:tc>
          <w:tcPr>
            <w:tcW w:w="4878" w:type="dxa"/>
            <w:gridSpan w:val="3"/>
          </w:tcPr>
          <w:p w:rsidR="00B22322" w:rsidRPr="0011539A" w:rsidRDefault="00B22322" w:rsidP="006B6756"/>
        </w:tc>
        <w:tc>
          <w:tcPr>
            <w:tcW w:w="1102" w:type="dxa"/>
          </w:tcPr>
          <w:p w:rsidR="00B22322" w:rsidRPr="0011539A" w:rsidRDefault="00B22322" w:rsidP="006B6756"/>
        </w:tc>
      </w:tr>
      <w:tr w:rsidR="00B22322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22322" w:rsidRPr="001430FF" w:rsidTr="00B2232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6B67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аудитории.</w:t>
            </w:r>
          </w:p>
        </w:tc>
      </w:tr>
      <w:tr w:rsidR="00B22322" w:rsidRPr="001430FF" w:rsidTr="00B2232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6B67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B22322" w:rsidRPr="001430FF" w:rsidTr="00B2232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Default="00B22322" w:rsidP="006B67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22322" w:rsidRPr="001430FF" w:rsidTr="00AE43F6">
        <w:trPr>
          <w:trHeight w:hRule="exact" w:val="277"/>
        </w:trPr>
        <w:tc>
          <w:tcPr>
            <w:tcW w:w="780" w:type="dxa"/>
            <w:gridSpan w:val="2"/>
          </w:tcPr>
          <w:p w:rsidR="00B22322" w:rsidRPr="0011539A" w:rsidRDefault="00B22322" w:rsidP="006B6756"/>
        </w:tc>
        <w:tc>
          <w:tcPr>
            <w:tcW w:w="3514" w:type="dxa"/>
            <w:gridSpan w:val="3"/>
          </w:tcPr>
          <w:p w:rsidR="00B22322" w:rsidRPr="0011539A" w:rsidRDefault="00B22322" w:rsidP="006B6756"/>
        </w:tc>
        <w:tc>
          <w:tcPr>
            <w:tcW w:w="4878" w:type="dxa"/>
            <w:gridSpan w:val="3"/>
          </w:tcPr>
          <w:p w:rsidR="00B22322" w:rsidRPr="0011539A" w:rsidRDefault="00B22322" w:rsidP="006B6756"/>
        </w:tc>
        <w:tc>
          <w:tcPr>
            <w:tcW w:w="1102" w:type="dxa"/>
          </w:tcPr>
          <w:p w:rsidR="00B22322" w:rsidRPr="0011539A" w:rsidRDefault="00B22322" w:rsidP="006B6756"/>
        </w:tc>
      </w:tr>
      <w:tr w:rsidR="00B22322" w:rsidRPr="001430FF" w:rsidTr="00B2232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153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22322" w:rsidRPr="001430FF" w:rsidTr="00B22322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</w:p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B22322" w:rsidRPr="0011539A" w:rsidRDefault="00B22322" w:rsidP="006B6756">
            <w:pPr>
              <w:spacing w:after="0" w:line="240" w:lineRule="auto"/>
              <w:rPr>
                <w:sz w:val="19"/>
                <w:szCs w:val="19"/>
              </w:rPr>
            </w:pPr>
            <w:r w:rsidRPr="001153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6B3CD0" w:rsidRPr="00B22322" w:rsidRDefault="006B3CD0">
      <w:pPr>
        <w:rPr>
          <w:sz w:val="0"/>
          <w:szCs w:val="0"/>
        </w:rPr>
      </w:pPr>
    </w:p>
    <w:sectPr w:rsidR="006B3CD0" w:rsidRPr="00B22322" w:rsidSect="0011539A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6C13"/>
    <w:rsid w:val="0011539A"/>
    <w:rsid w:val="001430FF"/>
    <w:rsid w:val="001F0BC7"/>
    <w:rsid w:val="006B3CD0"/>
    <w:rsid w:val="00AE43F6"/>
    <w:rsid w:val="00B2232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C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C1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E43F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6C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6C1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E43F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812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217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361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2272</Words>
  <Characters>12952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ДОЗС-16_plx_Психолого-педагогический практикум</vt:lpstr>
      <vt:lpstr>Лист1</vt:lpstr>
    </vt:vector>
  </TitlesOfParts>
  <Company/>
  <LinksUpToDate>false</LinksUpToDate>
  <CharactersWithSpaces>15194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ДОЗС-16_plx_Психолого-педагогический практикум</dc:title>
  <dc:creator>FastReport.NET</dc:creator>
  <cp:lastModifiedBy>Наталья Вялова</cp:lastModifiedBy>
  <cp:revision>4</cp:revision>
  <cp:lastPrinted>2019-03-15T06:14:00Z</cp:lastPrinted>
  <dcterms:created xsi:type="dcterms:W3CDTF">2019-03-20T09:02:00Z</dcterms:created>
  <dcterms:modified xsi:type="dcterms:W3CDTF">2019-07-10T17:02:00Z</dcterms:modified>
</cp:coreProperties>
</file>